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1F" w:rsidRDefault="0043321F" w:rsidP="00BD642E">
      <w:pPr>
        <w:pStyle w:val="a3"/>
        <w:suppressAutoHyphens/>
        <w:jc w:val="both"/>
        <w:rPr>
          <w:bCs/>
          <w:sz w:val="28"/>
          <w:szCs w:val="28"/>
        </w:rPr>
      </w:pPr>
    </w:p>
    <w:p w:rsidR="0043321F" w:rsidRPr="0043321F" w:rsidRDefault="0043321F" w:rsidP="00BD642E">
      <w:pPr>
        <w:pStyle w:val="a3"/>
        <w:suppressAutoHyphens/>
        <w:jc w:val="both"/>
        <w:rPr>
          <w:bCs/>
          <w:sz w:val="28"/>
          <w:szCs w:val="28"/>
          <w:u w:val="single"/>
        </w:rPr>
      </w:pPr>
      <w:r w:rsidRPr="0043321F">
        <w:rPr>
          <w:bCs/>
          <w:sz w:val="28"/>
          <w:szCs w:val="28"/>
          <w:u w:val="single"/>
        </w:rPr>
        <w:t>ВНИМАНИЮ ПОЛЬЗОВАТЕЛЕЙ КОММУНИКАЦИЙ КООПЕРАТИВА!</w:t>
      </w:r>
    </w:p>
    <w:p w:rsidR="0043321F" w:rsidRDefault="0043321F" w:rsidP="00BD642E">
      <w:pPr>
        <w:pStyle w:val="a3"/>
        <w:suppressAutoHyphens/>
        <w:jc w:val="both"/>
        <w:rPr>
          <w:bCs/>
          <w:sz w:val="28"/>
          <w:szCs w:val="28"/>
        </w:rPr>
      </w:pPr>
    </w:p>
    <w:p w:rsidR="00BD642E" w:rsidRPr="00BD642E" w:rsidRDefault="00BD642E" w:rsidP="00BD642E">
      <w:pPr>
        <w:pStyle w:val="a3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соответствии с </w:t>
      </w:r>
      <w:r>
        <w:rPr>
          <w:sz w:val="28"/>
          <w:szCs w:val="28"/>
        </w:rPr>
        <w:t>Распоряжением Комитета по ценам и тарифам Московской области от 20.11.2022 г. № 213-Р «Об установлении цен (тарифов) на электрическую энергию для населения и приравненным к нему категорий потребителей Московской области на период с 01.12.2022 года по 31.12.2023 года»</w:t>
      </w:r>
      <w:r>
        <w:t xml:space="preserve"> </w:t>
      </w:r>
      <w:r>
        <w:rPr>
          <w:bCs/>
        </w:rPr>
        <w:t xml:space="preserve"> </w:t>
      </w:r>
      <w:r w:rsidRPr="00BD642E">
        <w:rPr>
          <w:bCs/>
          <w:sz w:val="28"/>
          <w:szCs w:val="28"/>
        </w:rPr>
        <w:t>с</w:t>
      </w:r>
      <w:r w:rsidRPr="00BD642E">
        <w:rPr>
          <w:b/>
          <w:sz w:val="28"/>
          <w:szCs w:val="28"/>
        </w:rPr>
        <w:t xml:space="preserve"> </w:t>
      </w:r>
      <w:r w:rsidRPr="00BD642E">
        <w:rPr>
          <w:sz w:val="28"/>
          <w:szCs w:val="28"/>
        </w:rPr>
        <w:t>01.12.2022  г. по 31.12.2023 г. установлен</w:t>
      </w:r>
      <w:r>
        <w:rPr>
          <w:sz w:val="28"/>
          <w:szCs w:val="28"/>
        </w:rPr>
        <w:t xml:space="preserve"> </w:t>
      </w:r>
      <w:proofErr w:type="spellStart"/>
      <w:r w:rsidRPr="00BD642E">
        <w:rPr>
          <w:b/>
          <w:sz w:val="28"/>
          <w:szCs w:val="28"/>
        </w:rPr>
        <w:t>одноставочны</w:t>
      </w:r>
      <w:r>
        <w:rPr>
          <w:b/>
          <w:sz w:val="28"/>
          <w:szCs w:val="28"/>
        </w:rPr>
        <w:t>й</w:t>
      </w:r>
      <w:proofErr w:type="spellEnd"/>
      <w:r w:rsidRPr="00BD642E">
        <w:rPr>
          <w:b/>
          <w:sz w:val="28"/>
          <w:szCs w:val="28"/>
        </w:rPr>
        <w:t xml:space="preserve">  тариф, </w:t>
      </w:r>
      <w:r w:rsidRPr="00BD642E">
        <w:rPr>
          <w:b/>
          <w:bCs/>
          <w:sz w:val="28"/>
          <w:szCs w:val="28"/>
        </w:rPr>
        <w:t>дифференцированны</w:t>
      </w:r>
      <w:r>
        <w:rPr>
          <w:b/>
          <w:bCs/>
          <w:sz w:val="28"/>
          <w:szCs w:val="28"/>
        </w:rPr>
        <w:t>й</w:t>
      </w:r>
      <w:r w:rsidRPr="00BD642E">
        <w:rPr>
          <w:b/>
          <w:bCs/>
          <w:sz w:val="28"/>
          <w:szCs w:val="28"/>
        </w:rPr>
        <w:t xml:space="preserve"> по двум зонам суток</w:t>
      </w:r>
      <w:r w:rsidRPr="00BD642E">
        <w:rPr>
          <w:bCs/>
          <w:sz w:val="28"/>
          <w:szCs w:val="28"/>
        </w:rPr>
        <w:t xml:space="preserve"> (пункт 5.2.</w:t>
      </w:r>
      <w:proofErr w:type="gramEnd"/>
      <w:r w:rsidRPr="00BD642E">
        <w:rPr>
          <w:bCs/>
          <w:sz w:val="28"/>
          <w:szCs w:val="28"/>
        </w:rPr>
        <w:t xml:space="preserve"> </w:t>
      </w:r>
      <w:proofErr w:type="gramStart"/>
      <w:r w:rsidRPr="00BD642E">
        <w:rPr>
          <w:bCs/>
          <w:sz w:val="28"/>
          <w:szCs w:val="28"/>
        </w:rPr>
        <w:t>Распоряжения,  категория потребителей – население, проживающее в сельских населенных пунктах и приравненные к нему):</w:t>
      </w:r>
      <w:proofErr w:type="gramEnd"/>
    </w:p>
    <w:p w:rsidR="00BD642E" w:rsidRDefault="00BD642E" w:rsidP="00BD642E">
      <w:pPr>
        <w:pStyle w:val="a5"/>
        <w:suppressLineNumbers/>
        <w:jc w:val="both"/>
        <w:rPr>
          <w:bCs/>
          <w:szCs w:val="28"/>
        </w:rPr>
      </w:pPr>
      <w:r w:rsidRPr="00BD642E">
        <w:rPr>
          <w:b/>
          <w:bCs/>
          <w:szCs w:val="28"/>
        </w:rPr>
        <w:t xml:space="preserve">- 5,75 руб. </w:t>
      </w:r>
      <w:r w:rsidRPr="00BD642E">
        <w:rPr>
          <w:b/>
          <w:bCs/>
          <w:iCs/>
          <w:szCs w:val="28"/>
        </w:rPr>
        <w:t>/</w:t>
      </w:r>
      <w:proofErr w:type="spellStart"/>
      <w:r w:rsidRPr="00BD642E">
        <w:rPr>
          <w:b/>
          <w:bCs/>
          <w:szCs w:val="28"/>
        </w:rPr>
        <w:t>кВтч</w:t>
      </w:r>
      <w:proofErr w:type="spellEnd"/>
      <w:r>
        <w:rPr>
          <w:bCs/>
          <w:szCs w:val="28"/>
        </w:rPr>
        <w:t xml:space="preserve"> (дневная зона с 07-00 час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д</w:t>
      </w:r>
      <w:proofErr w:type="gramEnd"/>
      <w:r>
        <w:rPr>
          <w:bCs/>
          <w:szCs w:val="28"/>
        </w:rPr>
        <w:t>о 23-00 час.);</w:t>
      </w:r>
    </w:p>
    <w:p w:rsidR="00BD642E" w:rsidRDefault="00BD642E" w:rsidP="00BD642E">
      <w:pPr>
        <w:pStyle w:val="a5"/>
        <w:suppressLineNumbers/>
        <w:jc w:val="both"/>
        <w:rPr>
          <w:bCs/>
          <w:szCs w:val="28"/>
        </w:rPr>
      </w:pPr>
      <w:r w:rsidRPr="00BD642E">
        <w:rPr>
          <w:b/>
          <w:bCs/>
          <w:szCs w:val="28"/>
        </w:rPr>
        <w:t xml:space="preserve">- 2,27 руб. </w:t>
      </w:r>
      <w:r w:rsidRPr="00BD642E">
        <w:rPr>
          <w:b/>
          <w:bCs/>
          <w:iCs/>
          <w:szCs w:val="28"/>
        </w:rPr>
        <w:t>/</w:t>
      </w:r>
      <w:r w:rsidRPr="00BD642E">
        <w:rPr>
          <w:b/>
          <w:bCs/>
          <w:szCs w:val="28"/>
        </w:rPr>
        <w:t xml:space="preserve"> </w:t>
      </w:r>
      <w:proofErr w:type="spellStart"/>
      <w:r w:rsidRPr="00BD642E">
        <w:rPr>
          <w:b/>
          <w:bCs/>
          <w:szCs w:val="28"/>
        </w:rPr>
        <w:t>кВтч</w:t>
      </w:r>
      <w:proofErr w:type="spellEnd"/>
      <w:r>
        <w:rPr>
          <w:bCs/>
          <w:szCs w:val="28"/>
        </w:rPr>
        <w:t xml:space="preserve"> (ночная зона с 23-00 час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д</w:t>
      </w:r>
      <w:proofErr w:type="gramEnd"/>
      <w:r>
        <w:rPr>
          <w:bCs/>
          <w:szCs w:val="28"/>
        </w:rPr>
        <w:t>о 07-00 час.).</w:t>
      </w:r>
    </w:p>
    <w:p w:rsidR="00BD642E" w:rsidRDefault="00BD642E" w:rsidP="00BD642E">
      <w:pPr>
        <w:pStyle w:val="a5"/>
        <w:suppressLineNumbers/>
        <w:jc w:val="both"/>
        <w:rPr>
          <w:bCs/>
          <w:szCs w:val="28"/>
        </w:rPr>
      </w:pPr>
      <w:r>
        <w:t xml:space="preserve"> </w:t>
      </w:r>
      <w:proofErr w:type="gramStart"/>
      <w:r>
        <w:t xml:space="preserve">- </w:t>
      </w:r>
      <w:proofErr w:type="spellStart"/>
      <w:r w:rsidRPr="00BD642E">
        <w:rPr>
          <w:b/>
        </w:rPr>
        <w:t>одноставочны</w:t>
      </w:r>
      <w:r>
        <w:rPr>
          <w:b/>
        </w:rPr>
        <w:t>й</w:t>
      </w:r>
      <w:proofErr w:type="spellEnd"/>
      <w:r w:rsidRPr="00BD642E">
        <w:rPr>
          <w:b/>
        </w:rPr>
        <w:t xml:space="preserve">  тариф</w:t>
      </w:r>
      <w:r>
        <w:t xml:space="preserve"> </w:t>
      </w:r>
      <w:r>
        <w:rPr>
          <w:bCs/>
          <w:szCs w:val="28"/>
        </w:rPr>
        <w:t>(пункт 5.1.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Распоряжения,  категория потребителей – население, проживающее в сельских населенных пунктах и приравненные к нему):</w:t>
      </w:r>
      <w:proofErr w:type="gramEnd"/>
    </w:p>
    <w:p w:rsidR="00BD642E" w:rsidRPr="00BD642E" w:rsidRDefault="00BD642E" w:rsidP="00BD642E">
      <w:pPr>
        <w:pStyle w:val="a5"/>
        <w:suppressLineNumbers/>
        <w:jc w:val="both"/>
        <w:rPr>
          <w:b/>
          <w:bCs/>
          <w:szCs w:val="28"/>
        </w:rPr>
      </w:pPr>
      <w:r w:rsidRPr="00BD642E">
        <w:rPr>
          <w:b/>
          <w:bCs/>
          <w:szCs w:val="28"/>
        </w:rPr>
        <w:t xml:space="preserve">- 4,71 руб. </w:t>
      </w:r>
      <w:r w:rsidRPr="00BD642E">
        <w:rPr>
          <w:b/>
          <w:bCs/>
          <w:iCs/>
          <w:szCs w:val="28"/>
        </w:rPr>
        <w:t>/</w:t>
      </w:r>
      <w:proofErr w:type="spellStart"/>
      <w:r w:rsidRPr="00BD642E">
        <w:rPr>
          <w:b/>
          <w:bCs/>
          <w:szCs w:val="28"/>
        </w:rPr>
        <w:t>кВтч</w:t>
      </w:r>
      <w:proofErr w:type="spellEnd"/>
      <w:r w:rsidRPr="00BD642E">
        <w:rPr>
          <w:b/>
          <w:bCs/>
          <w:szCs w:val="28"/>
        </w:rPr>
        <w:t>.</w:t>
      </w:r>
      <w:r w:rsidRPr="00BD642E">
        <w:rPr>
          <w:b/>
        </w:rPr>
        <w:t xml:space="preserve"> </w:t>
      </w:r>
    </w:p>
    <w:p w:rsidR="00BD642E" w:rsidRDefault="00BD642E" w:rsidP="00BD642E">
      <w:pPr>
        <w:pStyle w:val="a5"/>
        <w:suppressLineNumbers/>
        <w:jc w:val="both"/>
        <w:rPr>
          <w:szCs w:val="28"/>
        </w:rPr>
      </w:pPr>
      <w:r>
        <w:rPr>
          <w:bCs/>
          <w:szCs w:val="28"/>
        </w:rPr>
        <w:t>- п</w:t>
      </w:r>
      <w:r>
        <w:rPr>
          <w:bCs/>
          <w:szCs w:val="28"/>
        </w:rPr>
        <w:t xml:space="preserve">отери в электросетях 10,0 </w:t>
      </w:r>
      <w:proofErr w:type="spellStart"/>
      <w:r>
        <w:rPr>
          <w:bCs/>
          <w:szCs w:val="28"/>
        </w:rPr>
        <w:t>кВ</w:t>
      </w:r>
      <w:proofErr w:type="spellEnd"/>
      <w:r>
        <w:rPr>
          <w:bCs/>
          <w:szCs w:val="28"/>
        </w:rPr>
        <w:t xml:space="preserve">, 0,38 </w:t>
      </w:r>
      <w:proofErr w:type="spellStart"/>
      <w:r>
        <w:rPr>
          <w:bCs/>
          <w:szCs w:val="28"/>
        </w:rPr>
        <w:t>кВ</w:t>
      </w:r>
      <w:proofErr w:type="spellEnd"/>
      <w:r>
        <w:rPr>
          <w:bCs/>
          <w:szCs w:val="28"/>
        </w:rPr>
        <w:t xml:space="preserve"> и трансформаторных подстанциях кооператива в соответствии с их техническими характеристиками равны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5% на каждый  </w:t>
      </w:r>
      <w:r>
        <w:rPr>
          <w:szCs w:val="28"/>
        </w:rPr>
        <w:t>кВт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ас потребленной электроэнергии.</w:t>
      </w:r>
    </w:p>
    <w:p w:rsidR="00BD642E" w:rsidRDefault="00BD642E" w:rsidP="00BD642E">
      <w:pPr>
        <w:pStyle w:val="a5"/>
        <w:suppressLineNumbers/>
        <w:jc w:val="both"/>
        <w:rPr>
          <w:bCs/>
        </w:rPr>
      </w:pPr>
      <w:r>
        <w:rPr>
          <w:bCs/>
        </w:rPr>
        <w:t xml:space="preserve">               </w:t>
      </w:r>
    </w:p>
    <w:p w:rsidR="00BD642E" w:rsidRDefault="00BD642E" w:rsidP="00BD642E">
      <w:pPr>
        <w:pStyle w:val="a5"/>
        <w:suppressLineNumbers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 xml:space="preserve">В соответствии с </w:t>
      </w:r>
      <w:r>
        <w:rPr>
          <w:bCs/>
        </w:rPr>
        <w:t>Распоряжени</w:t>
      </w:r>
      <w:r>
        <w:rPr>
          <w:bCs/>
        </w:rPr>
        <w:t>ем</w:t>
      </w:r>
      <w:r>
        <w:rPr>
          <w:bCs/>
        </w:rPr>
        <w:t xml:space="preserve"> комитета по ценам и тарифам Московской области  № 208-Р от 20.11.2022 г. «Об установлении долгосрочных параметров и тарифов</w:t>
      </w:r>
      <w:r>
        <w:rPr>
          <w:bCs/>
        </w:rPr>
        <w:t xml:space="preserve"> </w:t>
      </w:r>
      <w:r>
        <w:rPr>
          <w:bCs/>
        </w:rPr>
        <w:t xml:space="preserve">в сфере водоснабжения и водоотведения на 2023-2027 для организаций на территории Московской области» с 01.12.2022 г. по 31.12.2023 г. </w:t>
      </w:r>
      <w:r>
        <w:rPr>
          <w:bCs/>
        </w:rPr>
        <w:t xml:space="preserve">установлена </w:t>
      </w:r>
      <w:r w:rsidRPr="00BD642E">
        <w:rPr>
          <w:b/>
          <w:bCs/>
        </w:rPr>
        <w:t>стоимост</w:t>
      </w:r>
      <w:r w:rsidRPr="00BD642E">
        <w:rPr>
          <w:b/>
          <w:bCs/>
        </w:rPr>
        <w:t>ь</w:t>
      </w:r>
      <w:r w:rsidRPr="00BD642E">
        <w:rPr>
          <w:b/>
          <w:bCs/>
        </w:rPr>
        <w:t xml:space="preserve"> водоотведения -  42 руб.30 коп./1м</w:t>
      </w:r>
      <w:r w:rsidRPr="00BD642E">
        <w:rPr>
          <w:b/>
          <w:bCs/>
          <w:vertAlign w:val="superscript"/>
        </w:rPr>
        <w:t>3</w:t>
      </w:r>
      <w:r w:rsidRPr="00BD642E">
        <w:rPr>
          <w:b/>
          <w:bCs/>
        </w:rPr>
        <w:t xml:space="preserve"> (с НДС 20%).</w:t>
      </w:r>
      <w:r>
        <w:rPr>
          <w:bCs/>
        </w:rPr>
        <w:t xml:space="preserve"> </w:t>
      </w:r>
      <w:proofErr w:type="gramEnd"/>
    </w:p>
    <w:p w:rsidR="00BD642E" w:rsidRDefault="00BD642E" w:rsidP="00BD642E">
      <w:pPr>
        <w:pStyle w:val="a5"/>
        <w:suppressLineNumbers/>
        <w:jc w:val="both"/>
        <w:rPr>
          <w:bCs/>
        </w:rPr>
      </w:pPr>
    </w:p>
    <w:p w:rsidR="00BD642E" w:rsidRPr="00BD642E" w:rsidRDefault="00BD642E" w:rsidP="00BD642E">
      <w:pPr>
        <w:pStyle w:val="a5"/>
        <w:suppressLineNumbers/>
        <w:jc w:val="both"/>
        <w:rPr>
          <w:b/>
          <w:bCs/>
        </w:rPr>
      </w:pPr>
      <w:r>
        <w:rPr>
          <w:bCs/>
        </w:rPr>
        <w:t>3</w:t>
      </w:r>
      <w:r>
        <w:rPr>
          <w:bCs/>
        </w:rPr>
        <w:t xml:space="preserve">. </w:t>
      </w:r>
      <w:proofErr w:type="gramStart"/>
      <w:r>
        <w:rPr>
          <w:bCs/>
        </w:rPr>
        <w:t xml:space="preserve">В соответствии </w:t>
      </w:r>
      <w:r>
        <w:rPr>
          <w:bCs/>
        </w:rPr>
        <w:t xml:space="preserve">с </w:t>
      </w:r>
      <w:r>
        <w:rPr>
          <w:bCs/>
        </w:rPr>
        <w:t>Распоряжени</w:t>
      </w:r>
      <w:r>
        <w:rPr>
          <w:bCs/>
        </w:rPr>
        <w:t>ем</w:t>
      </w:r>
      <w:r>
        <w:rPr>
          <w:bCs/>
        </w:rPr>
        <w:t xml:space="preserve"> комитета по ценам и тарифам Московской области № 205-Р от 20.11.2022 г. «Об утверждении предельных единых тарифов на услуги региональных операторов по обращению с твердыми коммунальными отходами на период 2023-2028 годов на территории Московской области»</w:t>
      </w:r>
      <w:r>
        <w:rPr>
          <w:bCs/>
        </w:rPr>
        <w:t xml:space="preserve"> </w:t>
      </w:r>
      <w:r>
        <w:rPr>
          <w:bCs/>
        </w:rPr>
        <w:t>с  01.12.2022 г. по 31.12.2023 г. при расчете с ООО «Рузский региональный оператор»</w:t>
      </w:r>
      <w:r>
        <w:rPr>
          <w:bCs/>
        </w:rPr>
        <w:t xml:space="preserve"> </w:t>
      </w:r>
      <w:r>
        <w:rPr>
          <w:bCs/>
        </w:rPr>
        <w:t xml:space="preserve"> установлен</w:t>
      </w:r>
      <w:r>
        <w:rPr>
          <w:bCs/>
        </w:rPr>
        <w:t xml:space="preserve"> </w:t>
      </w:r>
      <w:r>
        <w:rPr>
          <w:bCs/>
        </w:rPr>
        <w:t xml:space="preserve"> едины</w:t>
      </w:r>
      <w:r>
        <w:rPr>
          <w:bCs/>
        </w:rPr>
        <w:t>й</w:t>
      </w:r>
      <w:r>
        <w:rPr>
          <w:bCs/>
        </w:rPr>
        <w:t xml:space="preserve"> </w:t>
      </w:r>
      <w:r w:rsidRPr="00BD642E">
        <w:rPr>
          <w:b/>
          <w:bCs/>
        </w:rPr>
        <w:t>тариф на услуги ООО «РРО» по обращению</w:t>
      </w:r>
      <w:proofErr w:type="gramEnd"/>
      <w:r w:rsidRPr="00BD642E">
        <w:rPr>
          <w:b/>
          <w:bCs/>
        </w:rPr>
        <w:t xml:space="preserve"> с твердыми коммунальными отходами   в размере 1 123,14 руб./куб. м с НДС.</w:t>
      </w:r>
    </w:p>
    <w:p w:rsidR="009C4E53" w:rsidRDefault="009C4E53"/>
    <w:p w:rsidR="00BD642E" w:rsidRDefault="00BD642E">
      <w:bookmarkStart w:id="0" w:name="_GoBack"/>
      <w:bookmarkEnd w:id="0"/>
    </w:p>
    <w:p w:rsidR="00BD642E" w:rsidRDefault="00BD642E"/>
    <w:p w:rsidR="00BD642E" w:rsidRPr="00E43290" w:rsidRDefault="00BD642E" w:rsidP="00E4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290">
        <w:rPr>
          <w:rFonts w:ascii="Times New Roman" w:hAnsi="Times New Roman" w:cs="Times New Roman"/>
          <w:sz w:val="28"/>
          <w:szCs w:val="28"/>
        </w:rPr>
        <w:t>Кооператив индивидуальны</w:t>
      </w:r>
      <w:r w:rsidR="00E43290" w:rsidRPr="00E43290">
        <w:rPr>
          <w:rFonts w:ascii="Times New Roman" w:hAnsi="Times New Roman" w:cs="Times New Roman"/>
          <w:sz w:val="28"/>
          <w:szCs w:val="28"/>
        </w:rPr>
        <w:t xml:space="preserve">х </w:t>
      </w:r>
      <w:r w:rsidRPr="00E43290">
        <w:rPr>
          <w:rFonts w:ascii="Times New Roman" w:hAnsi="Times New Roman" w:cs="Times New Roman"/>
          <w:sz w:val="28"/>
          <w:szCs w:val="28"/>
        </w:rPr>
        <w:t xml:space="preserve"> застройщиков «</w:t>
      </w:r>
      <w:proofErr w:type="gramStart"/>
      <w:r w:rsidRPr="00E43290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E43290">
        <w:rPr>
          <w:rFonts w:ascii="Times New Roman" w:hAnsi="Times New Roman" w:cs="Times New Roman"/>
          <w:sz w:val="28"/>
          <w:szCs w:val="28"/>
        </w:rPr>
        <w:t xml:space="preserve"> Роща-1»</w:t>
      </w:r>
    </w:p>
    <w:sectPr w:rsidR="00BD642E" w:rsidRPr="00E4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E"/>
    <w:rsid w:val="0043321F"/>
    <w:rsid w:val="005D59B4"/>
    <w:rsid w:val="009C4E53"/>
    <w:rsid w:val="00BD642E"/>
    <w:rsid w:val="00E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642E"/>
    <w:pPr>
      <w:suppressLineNumber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642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Subtitle"/>
    <w:basedOn w:val="a"/>
    <w:link w:val="a6"/>
    <w:qFormat/>
    <w:rsid w:val="00BD6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D64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642E"/>
    <w:pPr>
      <w:suppressLineNumber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642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Subtitle"/>
    <w:basedOn w:val="a"/>
    <w:link w:val="a6"/>
    <w:qFormat/>
    <w:rsid w:val="00BD6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D64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0FD6-68B6-4A46-BEEE-1D762583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2022-12-06T12:49:00Z</cp:lastPrinted>
  <dcterms:created xsi:type="dcterms:W3CDTF">2022-12-06T12:36:00Z</dcterms:created>
  <dcterms:modified xsi:type="dcterms:W3CDTF">2022-12-06T13:22:00Z</dcterms:modified>
</cp:coreProperties>
</file>